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941AD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75F44895" w14:textId="77777777" w:rsidR="004B0459" w:rsidRDefault="004B0459" w:rsidP="00DF0BAA">
      <w:pPr>
        <w:rPr>
          <w:rFonts w:ascii="Arial" w:hAnsi="Arial" w:cs="Arial"/>
          <w:b/>
          <w:bCs/>
          <w:noProof/>
        </w:rPr>
      </w:pPr>
    </w:p>
    <w:p w14:paraId="1B182C2A" w14:textId="60593D49" w:rsidR="00624E3A" w:rsidRDefault="00DF0BAA" w:rsidP="000F4D80">
      <w:pPr>
        <w:jc w:val="both"/>
        <w:rPr>
          <w:rFonts w:ascii="Arial" w:hAnsi="Arial" w:cs="Arial"/>
          <w:noProof/>
        </w:rPr>
      </w:pPr>
      <w:r w:rsidRPr="003A74DC">
        <w:rPr>
          <w:rFonts w:ascii="Arial" w:hAnsi="Arial" w:cs="Arial"/>
          <w:b/>
          <w:bCs/>
          <w:noProof/>
        </w:rPr>
        <w:t>CONNOR SPORTS ASPIRE I</w:t>
      </w:r>
      <w:r w:rsidRPr="003A74DC">
        <w:rPr>
          <w:rFonts w:ascii="Arial" w:hAnsi="Arial" w:cs="Arial"/>
          <w:noProof/>
        </w:rPr>
        <w:t xml:space="preserve"> est </w:t>
      </w:r>
      <w:r w:rsidR="00721DE6">
        <w:rPr>
          <w:rFonts w:ascii="Arial" w:hAnsi="Arial" w:cs="Arial"/>
          <w:noProof/>
        </w:rPr>
        <w:t>un revêtement sportif de type parquet bois</w:t>
      </w:r>
      <w:r w:rsidR="006319C6">
        <w:rPr>
          <w:rFonts w:ascii="Arial" w:hAnsi="Arial" w:cs="Arial"/>
          <w:noProof/>
        </w:rPr>
        <w:t xml:space="preserve"> d’une épaise</w:t>
      </w:r>
      <w:r w:rsidR="004E13FF">
        <w:rPr>
          <w:rFonts w:ascii="Arial" w:hAnsi="Arial" w:cs="Arial"/>
          <w:noProof/>
        </w:rPr>
        <w:t>ur totale de 50mm</w:t>
      </w:r>
      <w:r w:rsidR="00721DE6">
        <w:rPr>
          <w:rFonts w:ascii="Arial" w:hAnsi="Arial" w:cs="Arial"/>
          <w:noProof/>
        </w:rPr>
        <w:t>.</w:t>
      </w:r>
      <w:r w:rsidR="004E13FF">
        <w:rPr>
          <w:rFonts w:ascii="Arial" w:hAnsi="Arial" w:cs="Arial"/>
          <w:noProof/>
        </w:rPr>
        <w:t xml:space="preserve"> </w:t>
      </w:r>
      <w:r w:rsidR="00624E3A">
        <w:rPr>
          <w:rFonts w:ascii="Arial" w:hAnsi="Arial" w:cs="Arial"/>
          <w:noProof/>
        </w:rPr>
        <w:t>Il est classé en catégorie A4 selon la norme EN 14 904</w:t>
      </w:r>
      <w:r w:rsidR="0010652B">
        <w:rPr>
          <w:rFonts w:ascii="Arial" w:hAnsi="Arial" w:cs="Arial"/>
          <w:noProof/>
        </w:rPr>
        <w:t xml:space="preserve"> avec un classement feu Cfl-s1. </w:t>
      </w:r>
    </w:p>
    <w:p w14:paraId="4FA4FA5F" w14:textId="5FD7778F" w:rsidR="00DF0BAA" w:rsidRPr="003A74DC" w:rsidRDefault="00DF0BAA" w:rsidP="000F4D80">
      <w:pPr>
        <w:jc w:val="both"/>
        <w:rPr>
          <w:rFonts w:ascii="Arial" w:hAnsi="Arial" w:cs="Arial"/>
          <w:noProof/>
        </w:rPr>
      </w:pPr>
    </w:p>
    <w:p w14:paraId="0725F564" w14:textId="7CC67B51" w:rsidR="00DF0BAA" w:rsidRDefault="008A6582" w:rsidP="000F4D80">
      <w:pPr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Il est composé d’un </w:t>
      </w:r>
      <w:r w:rsidR="00DF0BAA">
        <w:rPr>
          <w:rFonts w:ascii="Arial" w:hAnsi="Arial" w:cs="Arial"/>
          <w:noProof/>
        </w:rPr>
        <w:t xml:space="preserve">parquet sportif contrecollé </w:t>
      </w:r>
      <w:r w:rsidR="00905B11">
        <w:rPr>
          <w:rFonts w:ascii="Arial" w:hAnsi="Arial" w:cs="Arial"/>
          <w:noProof/>
        </w:rPr>
        <w:t xml:space="preserve">de </w:t>
      </w:r>
      <w:r w:rsidR="00DF0BAA">
        <w:rPr>
          <w:rFonts w:ascii="Arial" w:hAnsi="Arial" w:cs="Arial"/>
          <w:noProof/>
        </w:rPr>
        <w:t xml:space="preserve">14mm, avec parement en chêne massif </w:t>
      </w:r>
      <w:r w:rsidR="00905B11">
        <w:rPr>
          <w:rFonts w:ascii="Arial" w:hAnsi="Arial" w:cs="Arial"/>
          <w:noProof/>
        </w:rPr>
        <w:t xml:space="preserve">de </w:t>
      </w:r>
      <w:r w:rsidR="00DF0BAA">
        <w:rPr>
          <w:rFonts w:ascii="Arial" w:hAnsi="Arial" w:cs="Arial"/>
          <w:noProof/>
        </w:rPr>
        <w:t xml:space="preserve">3,5mm vernis </w:t>
      </w:r>
      <w:r w:rsidR="00DC095B">
        <w:rPr>
          <w:rFonts w:ascii="Arial" w:hAnsi="Arial" w:cs="Arial"/>
          <w:noProof/>
        </w:rPr>
        <w:t>en usine</w:t>
      </w:r>
      <w:r w:rsidR="004A73E8">
        <w:rPr>
          <w:rFonts w:ascii="Arial" w:hAnsi="Arial" w:cs="Arial"/>
          <w:noProof/>
        </w:rPr>
        <w:t xml:space="preserve"> garantissant une glissance et une résistance à l’abrasion</w:t>
      </w:r>
      <w:r w:rsidR="00E64E8D">
        <w:rPr>
          <w:rFonts w:ascii="Arial" w:hAnsi="Arial" w:cs="Arial"/>
          <w:noProof/>
        </w:rPr>
        <w:t xml:space="preserve"> et à la rayure et d’un panneau en </w:t>
      </w:r>
      <w:r w:rsidR="00163A36">
        <w:rPr>
          <w:rFonts w:ascii="Arial" w:hAnsi="Arial" w:cs="Arial"/>
          <w:noProof/>
        </w:rPr>
        <w:t>bois contrecollé de 10,5mm.</w:t>
      </w:r>
    </w:p>
    <w:p w14:paraId="7DCE2AEC" w14:textId="6575C118" w:rsidR="00105AF3" w:rsidRDefault="00105AF3" w:rsidP="000F4D80">
      <w:pPr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Le parquet est </w:t>
      </w:r>
      <w:r w:rsidR="009E66D6">
        <w:rPr>
          <w:rFonts w:ascii="Arial" w:hAnsi="Arial" w:cs="Arial"/>
          <w:noProof/>
        </w:rPr>
        <w:t>assemblé par rainures et languettes et fixé par des a</w:t>
      </w:r>
      <w:r w:rsidR="00357549">
        <w:rPr>
          <w:rFonts w:ascii="Arial" w:hAnsi="Arial" w:cs="Arial"/>
          <w:noProof/>
        </w:rPr>
        <w:t>g</w:t>
      </w:r>
      <w:r w:rsidR="009E66D6">
        <w:rPr>
          <w:rFonts w:ascii="Arial" w:hAnsi="Arial" w:cs="Arial"/>
          <w:noProof/>
        </w:rPr>
        <w:t>rafes de 25mm à une sous-constr</w:t>
      </w:r>
      <w:r w:rsidR="00A97C64">
        <w:rPr>
          <w:rFonts w:ascii="Arial" w:hAnsi="Arial" w:cs="Arial"/>
          <w:noProof/>
        </w:rPr>
        <w:t>uction</w:t>
      </w:r>
      <w:r w:rsidR="00CE44E1">
        <w:rPr>
          <w:rFonts w:ascii="Arial" w:hAnsi="Arial" w:cs="Arial"/>
          <w:noProof/>
        </w:rPr>
        <w:t xml:space="preserve"> composée de</w:t>
      </w:r>
      <w:r w:rsidR="00C306AB">
        <w:rPr>
          <w:rFonts w:ascii="Arial" w:hAnsi="Arial" w:cs="Arial"/>
          <w:noProof/>
        </w:rPr>
        <w:t xml:space="preserve"> double p</w:t>
      </w:r>
      <w:r w:rsidR="004076B5">
        <w:rPr>
          <w:rFonts w:ascii="Arial" w:hAnsi="Arial" w:cs="Arial"/>
          <w:noProof/>
        </w:rPr>
        <w:t>a</w:t>
      </w:r>
      <w:r w:rsidR="00C306AB">
        <w:rPr>
          <w:rFonts w:ascii="Arial" w:hAnsi="Arial" w:cs="Arial"/>
          <w:noProof/>
        </w:rPr>
        <w:t xml:space="preserve">nneaux </w:t>
      </w:r>
      <w:r w:rsidR="0052283C" w:rsidRPr="003A74DC">
        <w:rPr>
          <w:rFonts w:ascii="Arial" w:hAnsi="Arial" w:cs="Arial"/>
          <w:noProof/>
        </w:rPr>
        <w:t xml:space="preserve">en contreplaqué </w:t>
      </w:r>
      <w:r w:rsidR="00C306AB">
        <w:rPr>
          <w:rFonts w:ascii="Arial" w:hAnsi="Arial" w:cs="Arial"/>
          <w:noProof/>
        </w:rPr>
        <w:t>de 2</w:t>
      </w:r>
      <w:r w:rsidR="004076B5">
        <w:rPr>
          <w:rFonts w:ascii="Arial" w:hAnsi="Arial" w:cs="Arial"/>
          <w:noProof/>
        </w:rPr>
        <w:t>x12mm</w:t>
      </w:r>
      <w:r w:rsidR="00905B11">
        <w:rPr>
          <w:rFonts w:ascii="Arial" w:hAnsi="Arial" w:cs="Arial"/>
          <w:noProof/>
        </w:rPr>
        <w:t>.</w:t>
      </w:r>
    </w:p>
    <w:p w14:paraId="56720A78" w14:textId="34952EC3" w:rsidR="004B0AC2" w:rsidRPr="003A74DC" w:rsidRDefault="004F7780" w:rsidP="000F4D80">
      <w:pPr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L’ensemble repose sur </w:t>
      </w:r>
      <w:r w:rsidR="00DF0BAA" w:rsidRPr="003A74DC">
        <w:rPr>
          <w:rFonts w:ascii="Arial" w:hAnsi="Arial" w:cs="Arial"/>
          <w:noProof/>
        </w:rPr>
        <w:t>de</w:t>
      </w:r>
      <w:r>
        <w:rPr>
          <w:rFonts w:ascii="Arial" w:hAnsi="Arial" w:cs="Arial"/>
          <w:noProof/>
        </w:rPr>
        <w:t>s</w:t>
      </w:r>
      <w:r w:rsidR="00DF0BAA" w:rsidRPr="003A74DC">
        <w:rPr>
          <w:rFonts w:ascii="Arial" w:hAnsi="Arial" w:cs="Arial"/>
          <w:noProof/>
        </w:rPr>
        <w:t xml:space="preserve"> plots</w:t>
      </w:r>
      <w:r>
        <w:rPr>
          <w:rFonts w:ascii="Arial" w:hAnsi="Arial" w:cs="Arial"/>
          <w:noProof/>
        </w:rPr>
        <w:t xml:space="preserve"> amortissants </w:t>
      </w:r>
      <w:r w:rsidR="00DF0BAA" w:rsidRPr="003A74DC">
        <w:rPr>
          <w:rFonts w:ascii="Arial" w:hAnsi="Arial" w:cs="Arial"/>
          <w:noProof/>
        </w:rPr>
        <w:t xml:space="preserve">en caoutchouc </w:t>
      </w:r>
      <w:r>
        <w:rPr>
          <w:rFonts w:ascii="Arial" w:hAnsi="Arial" w:cs="Arial"/>
          <w:noProof/>
        </w:rPr>
        <w:t xml:space="preserve">de </w:t>
      </w:r>
      <w:r w:rsidR="00DF0BAA" w:rsidRPr="003A74DC">
        <w:rPr>
          <w:rFonts w:ascii="Arial" w:hAnsi="Arial" w:cs="Arial"/>
          <w:noProof/>
        </w:rPr>
        <w:t>12 mm</w:t>
      </w:r>
      <w:r w:rsidR="004B0AC2">
        <w:rPr>
          <w:rFonts w:ascii="Arial" w:hAnsi="Arial" w:cs="Arial"/>
          <w:noProof/>
        </w:rPr>
        <w:t xml:space="preserve"> </w:t>
      </w:r>
      <w:r w:rsidR="004B0AC2" w:rsidRPr="003A74DC">
        <w:rPr>
          <w:rFonts w:ascii="Arial" w:hAnsi="Arial" w:cs="Arial"/>
          <w:noProof/>
        </w:rPr>
        <w:t>offr</w:t>
      </w:r>
      <w:r w:rsidR="004B0AC2">
        <w:rPr>
          <w:rFonts w:ascii="Arial" w:hAnsi="Arial" w:cs="Arial"/>
          <w:noProof/>
        </w:rPr>
        <w:t>a</w:t>
      </w:r>
      <w:r w:rsidR="004B0AC2" w:rsidRPr="003A74DC">
        <w:rPr>
          <w:rFonts w:ascii="Arial" w:hAnsi="Arial" w:cs="Arial"/>
          <w:noProof/>
        </w:rPr>
        <w:t xml:space="preserve">nt une absorption des chocs supérieure à 55 % </w:t>
      </w:r>
      <w:r w:rsidR="004B0AC2">
        <w:rPr>
          <w:rFonts w:ascii="Arial" w:hAnsi="Arial" w:cs="Arial"/>
          <w:noProof/>
        </w:rPr>
        <w:t xml:space="preserve">et </w:t>
      </w:r>
      <w:r w:rsidR="004B0AC2" w:rsidRPr="003A74DC">
        <w:rPr>
          <w:rFonts w:ascii="Arial" w:hAnsi="Arial" w:cs="Arial"/>
          <w:noProof/>
        </w:rPr>
        <w:t>garantissant des performances uniformes sur l'ensemble du terrain.</w:t>
      </w:r>
    </w:p>
    <w:p w14:paraId="70087808" w14:textId="77777777" w:rsidR="004B0AC2" w:rsidRPr="003A74DC" w:rsidRDefault="004B0AC2" w:rsidP="000F4D80">
      <w:pPr>
        <w:jc w:val="both"/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 </w:t>
      </w:r>
    </w:p>
    <w:p w14:paraId="5643BFDD" w14:textId="642D4416" w:rsidR="00DF0BAA" w:rsidRPr="003A74DC" w:rsidRDefault="00A42F83" w:rsidP="000F4D80">
      <w:pPr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L</w:t>
      </w:r>
      <w:r w:rsidR="00635F02">
        <w:rPr>
          <w:rFonts w:ascii="Arial" w:hAnsi="Arial" w:cs="Arial"/>
          <w:noProof/>
        </w:rPr>
        <w:t xml:space="preserve">’ensemble </w:t>
      </w:r>
      <w:r w:rsidR="002705C8">
        <w:rPr>
          <w:rFonts w:ascii="Arial" w:hAnsi="Arial" w:cs="Arial"/>
          <w:noProof/>
        </w:rPr>
        <w:t xml:space="preserve">du </w:t>
      </w:r>
      <w:r w:rsidR="00B25ABE">
        <w:rPr>
          <w:rFonts w:ascii="Arial" w:hAnsi="Arial" w:cs="Arial"/>
          <w:noProof/>
        </w:rPr>
        <w:t xml:space="preserve">revêtement </w:t>
      </w:r>
      <w:r w:rsidR="002705C8">
        <w:rPr>
          <w:rFonts w:ascii="Arial" w:hAnsi="Arial" w:cs="Arial"/>
          <w:noProof/>
        </w:rPr>
        <w:t>sportif est ensuite installé sur</w:t>
      </w:r>
      <w:r w:rsidR="00DF0BAA" w:rsidRPr="003A74DC">
        <w:rPr>
          <w:rFonts w:ascii="Arial" w:hAnsi="Arial" w:cs="Arial"/>
          <w:noProof/>
        </w:rPr>
        <w:t xml:space="preserve"> un film en polyéthylène (200 microns)</w:t>
      </w:r>
      <w:r w:rsidR="00DF2D10">
        <w:rPr>
          <w:rFonts w:ascii="Arial" w:hAnsi="Arial" w:cs="Arial"/>
          <w:noProof/>
        </w:rPr>
        <w:t xml:space="preserve"> avec une superp</w:t>
      </w:r>
      <w:r w:rsidR="00F12F1A">
        <w:rPr>
          <w:rFonts w:ascii="Arial" w:hAnsi="Arial" w:cs="Arial"/>
          <w:noProof/>
        </w:rPr>
        <w:t>osition</w:t>
      </w:r>
      <w:r w:rsidR="00DF2D10">
        <w:rPr>
          <w:rFonts w:ascii="Arial" w:hAnsi="Arial" w:cs="Arial"/>
          <w:noProof/>
        </w:rPr>
        <w:t xml:space="preserve"> de 20cm et une remontée en plinthe de 5c</w:t>
      </w:r>
      <w:r w:rsidR="00B25ABE">
        <w:rPr>
          <w:rFonts w:ascii="Arial" w:hAnsi="Arial" w:cs="Arial"/>
          <w:noProof/>
        </w:rPr>
        <w:t>m</w:t>
      </w:r>
      <w:r w:rsidR="00DF0BAA" w:rsidRPr="003A74DC">
        <w:rPr>
          <w:rFonts w:ascii="Arial" w:hAnsi="Arial" w:cs="Arial"/>
          <w:noProof/>
        </w:rPr>
        <w:t>.</w:t>
      </w:r>
    </w:p>
    <w:p w14:paraId="1956B334" w14:textId="47B23269" w:rsidR="00DF0BAA" w:rsidRPr="003A74DC" w:rsidRDefault="00DF0BAA" w:rsidP="000F4D80">
      <w:pPr>
        <w:jc w:val="both"/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 </w:t>
      </w:r>
    </w:p>
    <w:p w14:paraId="7018DEC5" w14:textId="77777777" w:rsidR="00F255C6" w:rsidRDefault="00120F99" w:rsidP="000F4D80">
      <w:pPr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Les</w:t>
      </w:r>
      <w:r w:rsidR="000135BF">
        <w:rPr>
          <w:rFonts w:ascii="Arial" w:hAnsi="Arial" w:cs="Arial"/>
          <w:noProof/>
        </w:rPr>
        <w:t xml:space="preserve"> zones </w:t>
      </w:r>
      <w:r w:rsidR="009A090B">
        <w:rPr>
          <w:rFonts w:ascii="Arial" w:hAnsi="Arial" w:cs="Arial"/>
          <w:noProof/>
        </w:rPr>
        <w:t>sollicitées par des charges statiques et dynamiques lourdes s</w:t>
      </w:r>
      <w:r>
        <w:rPr>
          <w:rFonts w:ascii="Arial" w:hAnsi="Arial" w:cs="Arial"/>
          <w:noProof/>
        </w:rPr>
        <w:t xml:space="preserve">ont renforcées par des plots en bois </w:t>
      </w:r>
      <w:r w:rsidR="00EF1112">
        <w:rPr>
          <w:rFonts w:ascii="Arial" w:hAnsi="Arial" w:cs="Arial"/>
          <w:noProof/>
        </w:rPr>
        <w:t>(</w:t>
      </w:r>
      <w:r w:rsidR="006833A4">
        <w:rPr>
          <w:rFonts w:ascii="Arial" w:hAnsi="Arial" w:cs="Arial"/>
          <w:noProof/>
        </w:rPr>
        <w:t>40x40x12mm) sans impacter les ca</w:t>
      </w:r>
      <w:r w:rsidR="00F255C6">
        <w:rPr>
          <w:rFonts w:ascii="Arial" w:hAnsi="Arial" w:cs="Arial"/>
          <w:noProof/>
        </w:rPr>
        <w:t>ractéristiques sportives de l’ensemble.</w:t>
      </w:r>
    </w:p>
    <w:p w14:paraId="4AC9D61C" w14:textId="77777777" w:rsidR="00F255C6" w:rsidRDefault="00F255C6" w:rsidP="000F4D80">
      <w:pPr>
        <w:jc w:val="both"/>
        <w:rPr>
          <w:rFonts w:ascii="Arial" w:hAnsi="Arial" w:cs="Arial"/>
          <w:noProof/>
        </w:rPr>
      </w:pPr>
    </w:p>
    <w:p w14:paraId="1821603E" w14:textId="77777777" w:rsidR="0010652B" w:rsidRDefault="00F255C6" w:rsidP="000F4D80">
      <w:pPr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La finition en périphérie se fait grâce à des plinthes ventilées</w:t>
      </w:r>
      <w:r w:rsidR="0010652B">
        <w:rPr>
          <w:rFonts w:ascii="Arial" w:hAnsi="Arial" w:cs="Arial"/>
          <w:noProof/>
        </w:rPr>
        <w:t>.</w:t>
      </w:r>
    </w:p>
    <w:p w14:paraId="57E2769C" w14:textId="77777777" w:rsidR="000C2446" w:rsidRDefault="000C2446" w:rsidP="000F4D80">
      <w:pPr>
        <w:jc w:val="both"/>
        <w:rPr>
          <w:rFonts w:ascii="Arial" w:hAnsi="Arial" w:cs="Arial"/>
          <w:noProof/>
        </w:rPr>
      </w:pPr>
    </w:p>
    <w:p w14:paraId="7044C475" w14:textId="77777777" w:rsidR="0010652B" w:rsidRDefault="0010652B" w:rsidP="000F4D80">
      <w:pPr>
        <w:jc w:val="both"/>
        <w:rPr>
          <w:rFonts w:ascii="Arial" w:hAnsi="Arial" w:cs="Arial"/>
          <w:noProof/>
        </w:rPr>
      </w:pPr>
    </w:p>
    <w:p w14:paraId="2E259866" w14:textId="37916840" w:rsidR="00DF0BAA" w:rsidRPr="003A74DC" w:rsidRDefault="00B25ABE" w:rsidP="000F4D80">
      <w:pPr>
        <w:jc w:val="both"/>
        <w:rPr>
          <w:rFonts w:ascii="Arial" w:hAnsi="Arial" w:cs="Arial"/>
          <w:noProof/>
        </w:rPr>
      </w:pPr>
      <w:r w:rsidRPr="004B0459">
        <w:rPr>
          <w:rFonts w:ascii="Arial" w:hAnsi="Arial" w:cs="Arial"/>
          <w:b/>
          <w:bCs/>
          <w:noProof/>
        </w:rPr>
        <w:t>CONNOR SPORTS AS</w:t>
      </w:r>
      <w:r w:rsidR="0087323C" w:rsidRPr="004B0459">
        <w:rPr>
          <w:rFonts w:ascii="Arial" w:hAnsi="Arial" w:cs="Arial"/>
          <w:b/>
          <w:bCs/>
          <w:noProof/>
        </w:rPr>
        <w:t>PIRE I</w:t>
      </w:r>
      <w:r w:rsidR="0087323C">
        <w:rPr>
          <w:rFonts w:ascii="Arial" w:hAnsi="Arial" w:cs="Arial"/>
          <w:noProof/>
        </w:rPr>
        <w:t xml:space="preserve"> </w:t>
      </w:r>
      <w:r w:rsidR="00DF0BAA" w:rsidRPr="003A74DC">
        <w:rPr>
          <w:rFonts w:ascii="Arial" w:hAnsi="Arial" w:cs="Arial"/>
          <w:noProof/>
        </w:rPr>
        <w:t xml:space="preserve">est </w:t>
      </w:r>
      <w:r w:rsidR="00B360BC">
        <w:rPr>
          <w:rFonts w:ascii="Arial" w:hAnsi="Arial" w:cs="Arial"/>
          <w:noProof/>
        </w:rPr>
        <w:t xml:space="preserve">garanti 10 ans et est </w:t>
      </w:r>
      <w:r w:rsidR="00DF0BAA" w:rsidRPr="003A74DC">
        <w:rPr>
          <w:rFonts w:ascii="Arial" w:hAnsi="Arial" w:cs="Arial"/>
          <w:noProof/>
        </w:rPr>
        <w:t>certifié par des fédérations internationales telles que l'</w:t>
      </w:r>
      <w:r w:rsidR="00DF0BAA">
        <w:rPr>
          <w:rFonts w:ascii="Arial" w:hAnsi="Arial" w:cs="Arial"/>
          <w:b/>
          <w:bCs/>
          <w:noProof/>
        </w:rPr>
        <w:t>IHF</w:t>
      </w:r>
      <w:r w:rsidR="00DF0BAA" w:rsidRPr="003A74DC">
        <w:rPr>
          <w:rFonts w:ascii="Arial" w:hAnsi="Arial" w:cs="Arial"/>
          <w:noProof/>
        </w:rPr>
        <w:t xml:space="preserve"> (Fédération internationale de handball) et la </w:t>
      </w:r>
      <w:r w:rsidR="00DF0BAA" w:rsidRPr="004C5EED">
        <w:rPr>
          <w:rFonts w:ascii="Arial" w:hAnsi="Arial" w:cs="Arial"/>
          <w:b/>
          <w:bCs/>
          <w:noProof/>
        </w:rPr>
        <w:t>FIBA</w:t>
      </w:r>
      <w:r w:rsidR="00DF0BAA" w:rsidRPr="003A74DC">
        <w:rPr>
          <w:rFonts w:ascii="Arial" w:hAnsi="Arial" w:cs="Arial"/>
          <w:noProof/>
        </w:rPr>
        <w:t xml:space="preserve"> (Fédération internationale de basket-ball)</w:t>
      </w:r>
      <w:r w:rsidR="00DF0BAA">
        <w:rPr>
          <w:rFonts w:ascii="Arial" w:hAnsi="Arial" w:cs="Arial"/>
          <w:noProof/>
        </w:rPr>
        <w:t xml:space="preserve"> </w:t>
      </w:r>
      <w:r w:rsidR="00DF0BAA" w:rsidRPr="003A74DC">
        <w:rPr>
          <w:rFonts w:ascii="Arial" w:hAnsi="Arial" w:cs="Arial"/>
          <w:noProof/>
        </w:rPr>
        <w:t>niveau 1</w:t>
      </w:r>
      <w:r w:rsidR="004B0459">
        <w:rPr>
          <w:rFonts w:ascii="Arial" w:hAnsi="Arial" w:cs="Arial"/>
          <w:noProof/>
        </w:rPr>
        <w:t>.</w:t>
      </w:r>
    </w:p>
    <w:p w14:paraId="735457F8" w14:textId="77777777" w:rsidR="00DF0BAA" w:rsidRPr="003A74DC" w:rsidRDefault="00DF0BAA" w:rsidP="000F4D80">
      <w:pPr>
        <w:jc w:val="both"/>
        <w:rPr>
          <w:rFonts w:ascii="Arial" w:hAnsi="Arial" w:cs="Arial"/>
          <w:noProof/>
        </w:rPr>
      </w:pPr>
    </w:p>
    <w:p w14:paraId="6086EB6F" w14:textId="77777777" w:rsidR="00E92AF4" w:rsidRPr="00852025" w:rsidRDefault="00E92AF4" w:rsidP="000F4D80">
      <w:pPr>
        <w:pStyle w:val="Corpsdetexte"/>
        <w:jc w:val="both"/>
        <w:rPr>
          <w:rFonts w:ascii="Arial" w:hAnsi="Arial" w:cs="Arial"/>
        </w:rPr>
      </w:pPr>
    </w:p>
    <w:p w14:paraId="733A845F" w14:textId="5CD37FF1" w:rsidR="00A95A5F" w:rsidRPr="00852025" w:rsidRDefault="00A95A5F" w:rsidP="000F4D80">
      <w:pPr>
        <w:tabs>
          <w:tab w:val="left" w:pos="558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sectPr w:rsidR="00A95A5F" w:rsidRPr="0085202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FDA11" w14:textId="77777777" w:rsidR="006F58BD" w:rsidRDefault="006F58BD">
      <w:r>
        <w:separator/>
      </w:r>
    </w:p>
  </w:endnote>
  <w:endnote w:type="continuationSeparator" w:id="0">
    <w:p w14:paraId="2DFA6629" w14:textId="77777777" w:rsidR="006F58BD" w:rsidRDefault="006F5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1C9FE" w14:textId="77777777" w:rsidR="008F7C9A" w:rsidRPr="005E2D20" w:rsidRDefault="008F7C9A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52CAE" w14:textId="77777777" w:rsidR="006F58BD" w:rsidRDefault="006F58BD">
      <w:r>
        <w:separator/>
      </w:r>
    </w:p>
  </w:footnote>
  <w:footnote w:type="continuationSeparator" w:id="0">
    <w:p w14:paraId="1C7E20C0" w14:textId="77777777" w:rsidR="006F58BD" w:rsidRDefault="006F58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C235E" w14:textId="77777777" w:rsidR="008F7C9A" w:rsidRDefault="008F7C9A">
    <w:pPr>
      <w:pStyle w:val="En-tte"/>
    </w:pPr>
  </w:p>
  <w:p w14:paraId="2B1DF256" w14:textId="77777777" w:rsidR="002C53C1" w:rsidRDefault="002C53C1" w:rsidP="00A95A5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  <w:r>
      <w:rPr>
        <w:noProof/>
      </w:rPr>
      <w:drawing>
        <wp:inline distT="0" distB="0" distL="0" distR="0" wp14:anchorId="54878AD2" wp14:editId="0B52F5C5">
          <wp:extent cx="1287780" cy="335280"/>
          <wp:effectExtent l="0" t="0" r="7620" b="7620"/>
          <wp:docPr id="2" name="Image 2" descr="Une image contenant Police, text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Police, texte, logo, Graphique&#10;&#10;Le contenu généré par l’IA peut êtr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1" r="-2424" b="27967"/>
                  <a:stretch/>
                </pic:blipFill>
                <pic:spPr bwMode="auto">
                  <a:xfrm>
                    <a:off x="0" y="0"/>
                    <a:ext cx="1287780" cy="3352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F8DB04C" w14:textId="0AE6D9E0" w:rsidR="008F7C9A" w:rsidRDefault="002C53C1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5E4D451" wp14:editId="2793130D">
              <wp:simplePos x="0" y="0"/>
              <wp:positionH relativeFrom="margin">
                <wp:align>left</wp:align>
              </wp:positionH>
              <wp:positionV relativeFrom="paragraph">
                <wp:posOffset>341630</wp:posOffset>
              </wp:positionV>
              <wp:extent cx="5830570" cy="20320"/>
              <wp:effectExtent l="0" t="0" r="36830" b="3683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30570" cy="2032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CE68A3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26.9pt" to="459.1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p2KtgEAAE0DAAAOAAAAZHJzL2Uyb0RvYy54bWysU01v2zAMvQ/YfxB0X6ykzVoYcXpI1126&#10;LUC7H8BIsi1UFgVRiZ1/P0lN0n3chl4EUiSfHh+p1d00WHbQgQy6hs9ngjPtJCrjuob/fH74dMsZ&#10;RXAKLDrd8KMmfrf++GE1+lovsEerdGAJxFE9+ob3Mfq6qkj2egCaodcuBVsMA8Tkhq5SAcaEPthq&#10;IcTnasSgfECpidLt/WuQrwt+22oZf7Qt6chswxO3WM5Qzl0+q/UK6i6A74080YD/YDGAcenRC9Q9&#10;RGD7YP6BGowMSNjGmcShwrY1UpceUjdz8Vc3Tz14XXpJ4pC/yETvByu/HzZuGzJ1Obkn/4jyhZjD&#10;TQ+u04XA89Gnwc2zVNXoqb6UZIf8NrDd+A1VyoF9xKLC1IYhQ6b+2FTEPl7E1lNkMl0ub6/E8ibN&#10;RKbYQlwtyjAqqM/FPlD8qnFg2Wi4NS5rATUcHilmMlCfU/K1wwdjbZmndWxMmMtrIUoFoTUqR3Me&#10;hW63sYEdIK+EmN9cnx/+Iy3g3qmC1mtQX052BGNf7fS6dSdFsgh546jeoTpuw1mpNLNC87RfeSl+&#10;90v12y9Y/wIAAP//AwBQSwMEFAAGAAgAAAAhAAFhjkfbAAAABgEAAA8AAABkcnMvZG93bnJldi54&#10;bWxMj01vwjAMhu+T+A+RkXYbadkXlKYI0HbYbitM2jE0pq1InKoJtPv3807b0X5fPX6cr0dnxRX7&#10;0HpSkM4SEEiVNy3VCg7717sFiBA1GW09oYJvDLAuJje5zowf6AOvZawFQyhkWkETY5dJGaoGnQ4z&#10;3yFxdvK905HHvpam1wPDnZXzJHmSTrfEFxrd4a7B6lxeHFP2L++fLrrtsCvt23KbfklzeFDqdjpu&#10;ViAijvGvDL/6rA4FOx39hUwQVgE/EhU83rM/p8t0MQdx5MVzArLI5X/94gcAAP//AwBQSwECLQAU&#10;AAYACAAAACEAtoM4kv4AAADhAQAAEwAAAAAAAAAAAAAAAAAAAAAAW0NvbnRlbnRfVHlwZXNdLnht&#10;bFBLAQItABQABgAIAAAAIQA4/SH/1gAAAJQBAAALAAAAAAAAAAAAAAAAAC8BAABfcmVscy8ucmVs&#10;c1BLAQItABQABgAIAAAAIQBVCp2KtgEAAE0DAAAOAAAAAAAAAAAAAAAAAC4CAABkcnMvZTJvRG9j&#10;LnhtbFBLAQItABQABgAIAAAAIQABYY5H2wAAAAYBAAAPAAAAAAAAAAAAAAAAABAEAABkcnMvZG93&#10;bnJldi54bWxQSwUGAAAAAAQABADzAAAAGAUAAAAA&#10;" strokecolor="#001740" strokeweight="2pt">
              <w10:wrap anchorx="margin"/>
            </v:line>
          </w:pict>
        </mc:Fallback>
      </mc:AlternateContent>
    </w:r>
    <w:r w:rsidR="008F7C9A" w:rsidRPr="002C53C1">
      <w:rPr>
        <w:rFonts w:ascii="Arial" w:hAnsi="Arial" w:cs="Arial"/>
        <w:b/>
        <w:bCs/>
        <w:color w:val="001740"/>
        <w:sz w:val="32"/>
        <w:szCs w:val="32"/>
        <w:lang w:val="en-US"/>
      </w:rPr>
      <w:t xml:space="preserve"> </w:t>
    </w:r>
    <w:r w:rsidR="008F7C9A" w:rsidRPr="002C53C1">
      <w:rPr>
        <w:rFonts w:ascii="Arial" w:hAnsi="Arial" w:cs="Arial"/>
        <w:b/>
        <w:bCs/>
        <w:color w:val="001740"/>
        <w:sz w:val="32"/>
        <w:szCs w:val="32"/>
        <w:lang w:val="en-US"/>
      </w:rPr>
      <w:tab/>
    </w:r>
    <w:r w:rsidR="00EE067A" w:rsidRPr="002C53C1">
      <w:rPr>
        <w:rFonts w:ascii="Arial" w:hAnsi="Arial" w:cs="Arial"/>
        <w:b/>
        <w:bCs/>
        <w:color w:val="001740"/>
        <w:sz w:val="32"/>
        <w:szCs w:val="32"/>
        <w:lang w:val="en-US"/>
      </w:rPr>
      <w:t xml:space="preserve">                      </w:t>
    </w:r>
    <w:r w:rsidR="009B1716" w:rsidRPr="002C53C1">
      <w:rPr>
        <w:rFonts w:ascii="Arial" w:hAnsi="Arial" w:cs="Arial"/>
        <w:b/>
        <w:bCs/>
        <w:color w:val="001740"/>
        <w:sz w:val="32"/>
        <w:szCs w:val="32"/>
        <w:lang w:val="en-US"/>
      </w:rPr>
      <w:t xml:space="preserve">                     </w:t>
    </w:r>
    <w:r w:rsidR="005679C7" w:rsidRPr="002C53C1">
      <w:rPr>
        <w:rFonts w:ascii="Arial" w:hAnsi="Arial" w:cs="Arial"/>
        <w:b/>
        <w:bCs/>
        <w:color w:val="001740"/>
        <w:sz w:val="32"/>
        <w:szCs w:val="32"/>
        <w:lang w:val="en-US"/>
      </w:rPr>
      <w:t xml:space="preserve"> </w:t>
    </w:r>
    <w:r w:rsidRPr="002C53C1">
      <w:rPr>
        <w:rFonts w:ascii="Arial" w:hAnsi="Arial" w:cs="Arial"/>
        <w:b/>
        <w:bCs/>
        <w:color w:val="001740"/>
        <w:sz w:val="32"/>
        <w:szCs w:val="32"/>
        <w:lang w:val="en-US"/>
      </w:rPr>
      <w:t>CONNOR SPORTS AS</w:t>
    </w:r>
    <w:r>
      <w:rPr>
        <w:rFonts w:ascii="Arial" w:hAnsi="Arial" w:cs="Arial"/>
        <w:b/>
        <w:bCs/>
        <w:color w:val="001740"/>
        <w:sz w:val="32"/>
        <w:szCs w:val="32"/>
        <w:lang w:val="en-US"/>
      </w:rPr>
      <w:t>PIRE 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465756">
    <w:abstractNumId w:val="0"/>
  </w:num>
  <w:num w:numId="2" w16cid:durableId="15414738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4E90"/>
    <w:rsid w:val="000060BF"/>
    <w:rsid w:val="0000648D"/>
    <w:rsid w:val="000135BF"/>
    <w:rsid w:val="00017E84"/>
    <w:rsid w:val="000316B5"/>
    <w:rsid w:val="00042BAF"/>
    <w:rsid w:val="00054CA2"/>
    <w:rsid w:val="00057432"/>
    <w:rsid w:val="00073F32"/>
    <w:rsid w:val="00091E83"/>
    <w:rsid w:val="000971BE"/>
    <w:rsid w:val="000B0571"/>
    <w:rsid w:val="000B2197"/>
    <w:rsid w:val="000B247D"/>
    <w:rsid w:val="000B317C"/>
    <w:rsid w:val="000B73BB"/>
    <w:rsid w:val="000C02B5"/>
    <w:rsid w:val="000C2446"/>
    <w:rsid w:val="000E7D92"/>
    <w:rsid w:val="000F4D80"/>
    <w:rsid w:val="00105AF3"/>
    <w:rsid w:val="0010652B"/>
    <w:rsid w:val="0011284C"/>
    <w:rsid w:val="00116976"/>
    <w:rsid w:val="00120F99"/>
    <w:rsid w:val="0012523D"/>
    <w:rsid w:val="001265EA"/>
    <w:rsid w:val="00133AB2"/>
    <w:rsid w:val="00163A36"/>
    <w:rsid w:val="001740A6"/>
    <w:rsid w:val="001A1CBE"/>
    <w:rsid w:val="001C2AAA"/>
    <w:rsid w:val="001D2151"/>
    <w:rsid w:val="002007A9"/>
    <w:rsid w:val="00203EC6"/>
    <w:rsid w:val="002262B8"/>
    <w:rsid w:val="00227BD3"/>
    <w:rsid w:val="002344E2"/>
    <w:rsid w:val="00263E68"/>
    <w:rsid w:val="002705C8"/>
    <w:rsid w:val="00272BEB"/>
    <w:rsid w:val="00282AC7"/>
    <w:rsid w:val="002A3758"/>
    <w:rsid w:val="002A7AA7"/>
    <w:rsid w:val="002B70E1"/>
    <w:rsid w:val="002C53C1"/>
    <w:rsid w:val="002E2080"/>
    <w:rsid w:val="002E5ABD"/>
    <w:rsid w:val="002F3713"/>
    <w:rsid w:val="00305B47"/>
    <w:rsid w:val="00322118"/>
    <w:rsid w:val="00324532"/>
    <w:rsid w:val="00335045"/>
    <w:rsid w:val="003466EE"/>
    <w:rsid w:val="00357549"/>
    <w:rsid w:val="0036713B"/>
    <w:rsid w:val="0038285A"/>
    <w:rsid w:val="003849C1"/>
    <w:rsid w:val="00391AA9"/>
    <w:rsid w:val="00391DCD"/>
    <w:rsid w:val="00394053"/>
    <w:rsid w:val="003F27F9"/>
    <w:rsid w:val="00402954"/>
    <w:rsid w:val="004076B5"/>
    <w:rsid w:val="004209B4"/>
    <w:rsid w:val="004276C0"/>
    <w:rsid w:val="00443832"/>
    <w:rsid w:val="00445F14"/>
    <w:rsid w:val="00452783"/>
    <w:rsid w:val="00460650"/>
    <w:rsid w:val="00463AA7"/>
    <w:rsid w:val="004842E9"/>
    <w:rsid w:val="004875A3"/>
    <w:rsid w:val="004A73E8"/>
    <w:rsid w:val="004B0459"/>
    <w:rsid w:val="004B0AC2"/>
    <w:rsid w:val="004D714E"/>
    <w:rsid w:val="004E13FF"/>
    <w:rsid w:val="004E7016"/>
    <w:rsid w:val="004E7C39"/>
    <w:rsid w:val="004F7780"/>
    <w:rsid w:val="005117BA"/>
    <w:rsid w:val="00520BF7"/>
    <w:rsid w:val="0052283C"/>
    <w:rsid w:val="00537C3B"/>
    <w:rsid w:val="00541C47"/>
    <w:rsid w:val="00564DE5"/>
    <w:rsid w:val="005679C7"/>
    <w:rsid w:val="00584940"/>
    <w:rsid w:val="00594567"/>
    <w:rsid w:val="005A3E3A"/>
    <w:rsid w:val="005A5B06"/>
    <w:rsid w:val="005D55FF"/>
    <w:rsid w:val="005E0B00"/>
    <w:rsid w:val="005E210C"/>
    <w:rsid w:val="005E2D20"/>
    <w:rsid w:val="00607F50"/>
    <w:rsid w:val="00624E3A"/>
    <w:rsid w:val="006319C6"/>
    <w:rsid w:val="00635F02"/>
    <w:rsid w:val="0064068E"/>
    <w:rsid w:val="0064168B"/>
    <w:rsid w:val="00650425"/>
    <w:rsid w:val="00654DA8"/>
    <w:rsid w:val="00657B14"/>
    <w:rsid w:val="00674FB6"/>
    <w:rsid w:val="006806D6"/>
    <w:rsid w:val="006833A4"/>
    <w:rsid w:val="006A4C3C"/>
    <w:rsid w:val="006F58BD"/>
    <w:rsid w:val="00721DE6"/>
    <w:rsid w:val="0074298A"/>
    <w:rsid w:val="0076413A"/>
    <w:rsid w:val="007776FC"/>
    <w:rsid w:val="00780EBA"/>
    <w:rsid w:val="0078340E"/>
    <w:rsid w:val="007834A4"/>
    <w:rsid w:val="0079167D"/>
    <w:rsid w:val="007B1032"/>
    <w:rsid w:val="007B76FC"/>
    <w:rsid w:val="007F49C9"/>
    <w:rsid w:val="007F59B1"/>
    <w:rsid w:val="00814D3A"/>
    <w:rsid w:val="00817950"/>
    <w:rsid w:val="00821571"/>
    <w:rsid w:val="00832864"/>
    <w:rsid w:val="0083428D"/>
    <w:rsid w:val="0084023D"/>
    <w:rsid w:val="008473BD"/>
    <w:rsid w:val="00850CDD"/>
    <w:rsid w:val="00852025"/>
    <w:rsid w:val="008547EC"/>
    <w:rsid w:val="0087323C"/>
    <w:rsid w:val="008A6582"/>
    <w:rsid w:val="008B602C"/>
    <w:rsid w:val="008B6AC5"/>
    <w:rsid w:val="008C187F"/>
    <w:rsid w:val="008F4A22"/>
    <w:rsid w:val="008F7C9A"/>
    <w:rsid w:val="00905B11"/>
    <w:rsid w:val="00924B48"/>
    <w:rsid w:val="0094383F"/>
    <w:rsid w:val="0094734B"/>
    <w:rsid w:val="00953204"/>
    <w:rsid w:val="00955146"/>
    <w:rsid w:val="00957732"/>
    <w:rsid w:val="009A090B"/>
    <w:rsid w:val="009B1716"/>
    <w:rsid w:val="009D016F"/>
    <w:rsid w:val="009D0800"/>
    <w:rsid w:val="009D4227"/>
    <w:rsid w:val="009E66D6"/>
    <w:rsid w:val="009E697B"/>
    <w:rsid w:val="00A05DBD"/>
    <w:rsid w:val="00A14BBC"/>
    <w:rsid w:val="00A15E3F"/>
    <w:rsid w:val="00A35781"/>
    <w:rsid w:val="00A42F83"/>
    <w:rsid w:val="00A43D63"/>
    <w:rsid w:val="00A55BC3"/>
    <w:rsid w:val="00A64157"/>
    <w:rsid w:val="00A66AF3"/>
    <w:rsid w:val="00A736E4"/>
    <w:rsid w:val="00A804DC"/>
    <w:rsid w:val="00A95A5F"/>
    <w:rsid w:val="00A97C64"/>
    <w:rsid w:val="00AB0234"/>
    <w:rsid w:val="00AB357F"/>
    <w:rsid w:val="00AE203A"/>
    <w:rsid w:val="00AE6F57"/>
    <w:rsid w:val="00AF0114"/>
    <w:rsid w:val="00AF7D64"/>
    <w:rsid w:val="00B17599"/>
    <w:rsid w:val="00B25ABE"/>
    <w:rsid w:val="00B3432A"/>
    <w:rsid w:val="00B360BC"/>
    <w:rsid w:val="00B649BB"/>
    <w:rsid w:val="00B7006F"/>
    <w:rsid w:val="00B704E8"/>
    <w:rsid w:val="00B9274F"/>
    <w:rsid w:val="00B93818"/>
    <w:rsid w:val="00BD487E"/>
    <w:rsid w:val="00BE0D8D"/>
    <w:rsid w:val="00BE5FA1"/>
    <w:rsid w:val="00C00491"/>
    <w:rsid w:val="00C23D82"/>
    <w:rsid w:val="00C306AB"/>
    <w:rsid w:val="00C52CBF"/>
    <w:rsid w:val="00C55E60"/>
    <w:rsid w:val="00C66B16"/>
    <w:rsid w:val="00C7629D"/>
    <w:rsid w:val="00C830BE"/>
    <w:rsid w:val="00C9079A"/>
    <w:rsid w:val="00CD0DD8"/>
    <w:rsid w:val="00CD30EA"/>
    <w:rsid w:val="00CD7332"/>
    <w:rsid w:val="00CD77DC"/>
    <w:rsid w:val="00CE44E1"/>
    <w:rsid w:val="00CF4AE2"/>
    <w:rsid w:val="00D019C5"/>
    <w:rsid w:val="00D0217D"/>
    <w:rsid w:val="00D05022"/>
    <w:rsid w:val="00D8484F"/>
    <w:rsid w:val="00D94D8A"/>
    <w:rsid w:val="00D97073"/>
    <w:rsid w:val="00DB356A"/>
    <w:rsid w:val="00DB5197"/>
    <w:rsid w:val="00DC095B"/>
    <w:rsid w:val="00DD23FA"/>
    <w:rsid w:val="00DD2444"/>
    <w:rsid w:val="00DD42CA"/>
    <w:rsid w:val="00DF0BAA"/>
    <w:rsid w:val="00DF2D10"/>
    <w:rsid w:val="00E001BF"/>
    <w:rsid w:val="00E15B7C"/>
    <w:rsid w:val="00E20926"/>
    <w:rsid w:val="00E255FE"/>
    <w:rsid w:val="00E270C7"/>
    <w:rsid w:val="00E574BB"/>
    <w:rsid w:val="00E64E8D"/>
    <w:rsid w:val="00E66542"/>
    <w:rsid w:val="00E83046"/>
    <w:rsid w:val="00E92AF4"/>
    <w:rsid w:val="00EB21B2"/>
    <w:rsid w:val="00EC454E"/>
    <w:rsid w:val="00EE067A"/>
    <w:rsid w:val="00EF1112"/>
    <w:rsid w:val="00F12F1A"/>
    <w:rsid w:val="00F22532"/>
    <w:rsid w:val="00F255C6"/>
    <w:rsid w:val="00F33FE8"/>
    <w:rsid w:val="00F7111B"/>
    <w:rsid w:val="00F743DA"/>
    <w:rsid w:val="00F81C54"/>
    <w:rsid w:val="00FA6854"/>
    <w:rsid w:val="00FB07B3"/>
    <w:rsid w:val="00FC4749"/>
    <w:rsid w:val="00FD0FC8"/>
    <w:rsid w:val="00FD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E20926"/>
    <w:rPr>
      <w:b/>
      <w:bCs/>
    </w:rPr>
  </w:style>
  <w:style w:type="paragraph" w:styleId="Paragraphedeliste">
    <w:name w:val="List Paragraph"/>
    <w:basedOn w:val="Normal"/>
    <w:uiPriority w:val="34"/>
    <w:qFormat/>
    <w:rsid w:val="00305B47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3466EE"/>
    <w:pPr>
      <w:widowControl w:val="0"/>
      <w:autoSpaceDE w:val="0"/>
      <w:autoSpaceDN w:val="0"/>
    </w:pPr>
    <w:rPr>
      <w:rFonts w:ascii="Arial MT" w:eastAsia="Arial MT" w:hAnsi="Arial MT" w:cs="Arial MT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3466EE"/>
    <w:rPr>
      <w:rFonts w:ascii="Arial MT" w:eastAsia="Arial MT" w:hAnsi="Arial MT" w:cs="Arial MT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75ED2-387A-4CEF-93B4-9343D2977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92</TotalTime>
  <Pages>1</Pages>
  <Words>221</Words>
  <Characters>1195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FORESTIER Wifek</cp:lastModifiedBy>
  <cp:revision>50</cp:revision>
  <cp:lastPrinted>2010-09-21T06:56:00Z</cp:lastPrinted>
  <dcterms:created xsi:type="dcterms:W3CDTF">2025-10-24T10:05:00Z</dcterms:created>
  <dcterms:modified xsi:type="dcterms:W3CDTF">2025-10-24T13:37:00Z</dcterms:modified>
</cp:coreProperties>
</file>